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4ED" w:rsidRPr="00B114ED" w:rsidRDefault="00B114E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114ED" w:rsidRPr="00B114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114ED" w:rsidRPr="00B114ED" w:rsidRDefault="00B114ED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ED">
              <w:rPr>
                <w:rFonts w:ascii="Times New Roman" w:hAnsi="Times New Roman" w:cs="Times New Roman"/>
                <w:sz w:val="24"/>
                <w:szCs w:val="24"/>
              </w:rPr>
              <w:t>31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114ED" w:rsidRPr="00B114ED" w:rsidRDefault="00B114E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ED">
              <w:rPr>
                <w:rFonts w:ascii="Times New Roman" w:hAnsi="Times New Roman" w:cs="Times New Roman"/>
                <w:sz w:val="24"/>
                <w:szCs w:val="24"/>
              </w:rPr>
              <w:t>N 683</w:t>
            </w:r>
          </w:p>
        </w:tc>
      </w:tr>
    </w:tbl>
    <w:p w:rsidR="00B114ED" w:rsidRPr="00B114ED" w:rsidRDefault="00B114E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УКАЗ</w:t>
      </w: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 СТРАТЕГИИ НАЦИОНАЛЬНОЙ БЕЗОПАСНОСТИ РОССИЙСКОЙ ФЕДЕРАЦИИ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28 декабря 2010 г. </w:t>
      </w:r>
      <w:hyperlink r:id="rId4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N 390-ФЗ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"О безопасности" и от 28 июня 2014 г. </w:t>
      </w:r>
      <w:hyperlink r:id="rId5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N 172-ФЗ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"О стратегическом планировании в Российской Федерации" постановляю: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33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Стратегию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  <w:bookmarkStart w:id="0" w:name="_GoBack"/>
      <w:bookmarkEnd w:id="0"/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12 мая 2009 г. N 537 "О Стратегии национальной безопасности Российской Федерации до 2020 года" (Собрание законодательства Российской Федерации, 2009, N 20, ст. 2444);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пункт 27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приложения N 1 к Указу Президента Российской Федерации от 1 июля 2014 г. N 483 "Об изменении и признании утратившими силу некоторых актов Президента Российской Федерации" (Собрание законодательства Российской Федерации, 2014, N 27, ст. 3754).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3. Настоящий Указ вступает в силу со дня его подписания.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Президент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В.ПУТИН</w:t>
      </w:r>
    </w:p>
    <w:p w:rsidR="00B114ED" w:rsidRPr="00B114ED" w:rsidRDefault="00B114E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B114ED" w:rsidRPr="00B114ED" w:rsidRDefault="00B114E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31 декабря 2015 года</w:t>
      </w:r>
    </w:p>
    <w:p w:rsidR="00B114ED" w:rsidRPr="00B114ED" w:rsidRDefault="00B114E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N 683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Утверждена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114ED" w:rsidRPr="00B114ED" w:rsidRDefault="00B114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от 31 декабря 2015 г. N 683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B114ED">
        <w:rPr>
          <w:rFonts w:ascii="Times New Roman" w:hAnsi="Times New Roman" w:cs="Times New Roman"/>
          <w:sz w:val="24"/>
          <w:szCs w:val="24"/>
        </w:rPr>
        <w:t>СТРАТЕГИЯ НАЦИОНАЛЬНОЙ БЕЗОПАСНОСТИ РОССИЙСКОЙ ФЕДЕРАЦИИ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1. 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2. Правовую основу настоящей Стратегии составляют </w:t>
      </w:r>
      <w:hyperlink r:id="rId8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федеральные законы от 28 декабря 2010 г. </w:t>
      </w:r>
      <w:hyperlink r:id="rId9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N 390-ФЗ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"О безопасности" и от 28 июня 2014 г. </w:t>
      </w:r>
      <w:hyperlink r:id="rId10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N 172-ФЗ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"О 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3. 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 - органы государственной власти), органов местного самоуправления,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4. 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5. 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6. В настоящей Стратегии используются следующие основные понятия: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национальная безопасность Российской Федерации (далее - национальная безопасность) 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 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Национальная безопасность включает в себя оборону страны и все виды безопасности, предусмотренные </w:t>
      </w:r>
      <w:hyperlink r:id="rId11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национальные интересы Российской Федерации (далее - национальные интересы) - объективно значимые потребности личности, общества и государства в обеспечении их защищенности и устойчивого развития;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угроза национальной безопасности - совокупность условий и факторов, создающих прямую или косвенную возможность нанесения ущерба национальным интересам;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национальной безопасности 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стратегические национальные приоритеты Российской Федерации (далее - стратегические национальные приоритеты) - важнейшие направления обеспечения национальной безопасности;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система обеспечения национальной безопасности - 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II. Россия в современном мире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7. 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повышения ее роли в формирующемся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полицентричном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мире.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8. 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9. 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10. 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11. Возрождаются традиционные российские духовно-нравственные ценности. У подрастающего поколения формируется достойное отношение к 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12. 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13. Процесс формирования новой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полицентричной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14. 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15. 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 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16. 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17. Позиция Запада, направленная на противодействие интеграционным процессам и создание очагов напряженности в Евразийском регионе, оказывает 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18. 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19. Сохраняется риск увеличения числа стран 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20. 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21. 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22. 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проявлениями транснациональной организованной преступности.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23. 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распространение эпидемии, многие из которых вызваны новыми, неизвестными ранее вирусами.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24. Возрастающее влияние политических факторов на экономические процессы, а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25. 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26. 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27. 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28. 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29. В области международной безопасности Россия сохраняет приверженность использованию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III. Национальные интересы и стратегические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национальные приоритеты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30. Национальными интересами на долгосрочную перспективу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сохранение и развитие культуры, традиционных российских духовно-нравственных ценностей;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конкурентоспособности национальной экономики;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закрепление за Российской Федерацией статуса одной из лидирующих мировых держав, деятельность которой направлена на поддержание стратегической стабильности и взаимовыгодных партнерских отношений в условиях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полицентричного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мира.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31. Обеспечение национальных интересов осуществляется посредством реализации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следующих стратегических национальных приоритетов: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оборона страны;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государственная и общественная безопасность;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качества жизни российских граждан;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экономический рост;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наука, технологии и образование;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здравоохранение;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культура;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экология живых систем и рациональное природопользование;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стратегическая стабильность и равноправное стратегическое партнерство.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IV. Обеспечение национальной безопасности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32. 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Оборона страны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33. 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34. 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средств гражданской обороны.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35. Основные положения военной политики и задачи военно-экономического обеспечения обороны страны, военные опасности и военные угрозы определяются Военной </w:t>
      </w:r>
      <w:hyperlink r:id="rId12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доктриной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36. 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37. Совершенствование военной организации государства осуществляется на основе своевременного выявления существующих и </w:t>
      </w:r>
      <w:proofErr w:type="gramStart"/>
      <w:r w:rsidRPr="00B114ED">
        <w:rPr>
          <w:rFonts w:ascii="Times New Roman" w:hAnsi="Times New Roman" w:cs="Times New Roman"/>
          <w:sz w:val="24"/>
          <w:szCs w:val="24"/>
        </w:rPr>
        <w:t>перспективных военных опасностей</w:t>
      </w:r>
      <w:proofErr w:type="gramEnd"/>
      <w:r w:rsidRPr="00B114ED">
        <w:rPr>
          <w:rFonts w:ascii="Times New Roman" w:hAnsi="Times New Roman" w:cs="Times New Roman"/>
          <w:sz w:val="24"/>
          <w:szCs w:val="24"/>
        </w:rPr>
        <w:t xml:space="preserve">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современными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38. 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вооруженной борьбы.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39. 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предназначением и удовлетворению потребностей государства и нужд населения в военное время.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40. Готовность сил и средств гражданской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41. 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Государственная и общественная безопасность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42. 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43. Основными угрозами государственной и общественной безопасности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 инфраструктуры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деятельность радикальных общественных объединений и группировок, использующих националистическую и религиозно-экстремистскую 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инспирирование "цветных революций", разрушение традиционных российских духовно-нравственных ценностей;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деятельность преступных организаций и группировок, в том числе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коррупция;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44. 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45. 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использования специальных мер, направленных на снижение уровня криминализации общественных отношений.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46. 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Национальная </w:t>
      </w:r>
      <w:hyperlink r:id="rId13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стратегия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противодействия коррупции и национальные планы противодействия коррупции, в обществе формируется атмосфера неприемлемости данного явления, 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47. В целях обеспечения государственной и общественной безопасности: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собственность, общественный порядок и общественную безопасность;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совершенствуется система выявления и анализа угроз в информационной сфере, противодействия им;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повышается социальная ответственность органов обеспечения государственной и общественной безопасности.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48. 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оформления государственной границы и социально-экономического развития приграничных территорий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49. 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предупреждения и ликвидации чрезвычайных ситуаций, ее территориальных 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 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надзорной деятельности, проведения профилактических мероприятий, а также путем формирования культуры безопасности жизнедеятельности населения.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качества жизни российских граждан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50. 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населения прежде всего за счет роста его доходов.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51. 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экономических мер против Российской Федерации, нецелевое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52. 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 маломобильных групп населения, достойного пенсионного обеспечения.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53. 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обеспечивают поддержку трудовой занятости населения, контроль за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улучшают и развивают транспортную и жилищно-коммунальную инфраструктуры;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совершенствуют систему контроля за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54. Обеспечение продовольственной безопасности осуществляется за счет: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достижения продовольственной независимости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ускоренного развития и модернизации агропромышленного 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комплексов, пищевой промышленности и инфраструктуры внутреннего рынка;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развития племенного дела, селекции, семеноводства 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белково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-витаминных, минеральных добавок и премиксов, ветеринарных (зоотехнических) препаратов;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lastRenderedPageBreak/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подготовки научных работников и высококвалифицированных специалистов в области сельского хозяйства.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Экономический рост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55. Стратегическими целями обеспечения национальной безопасности являются развитие экономики страны, обеспечение экономической безопасности и создание условий для развития личности, перехода экономики на новый уровень технологического развития, вхождения России в число стран - лидеров по объему валового внутреннего продукта и успешного противостояния влиянию внутренних и внешних угроз.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56. 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ухудшение состояния и истощение сырьевой базы, сокращение добычи и запасов стратегически важных полезных ископаемых, прогрессирующая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трудонедостаточность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57. 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58. Обеспечение экономической безопасности осуществляется путем развития промышленно-технологической базы и национальной инновационной системы, модернизации и развития приоритетных секторов национальной экономики, повышения инвестиционной привлекательности Российской Федерации, улучшения делового климата и создания благоприятной деловой среды. 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области военной, продовольственной, информационной и энергетической безопасности.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59. 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 стран в Россию.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60. 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и энергосбережения, 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- и теплоснабжения.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61. 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технологического суверенитета страны на мировом энергетическом рынке, внедрение перспективных энергосберегающих 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месторождений углеводородов за пределами Российской Федерации, противодействие попыткам ряда государств регулировать рынки 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62. 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эффективности и качества государственного управления экономикой, снижение издержек и неэффективных бюджетных расходов, борьбу с нецелевым 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укрепление финансовой системы, обеспечение ее суверенитета, устойчивости валютного курса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деофшоризацию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экономики, возврат российского капитала и сокращение его вывоза за рубеж;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правовой систем, гарантированную защиту права частной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собственности и выполнения договоров;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осуществление рационального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оценки уровня технологического состояния отраслей экономики;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мультимодальных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транспортно-логистических узлов, увеличение объема и повышение качества дорожного строительства;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территориальное распределение трудовых мигрантов исходя из потребностей регионов в трудовых ресурсах;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63. 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64. 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65. 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территориального планирования, обеспечения взаимной согласованности отраслевого и территориального развития, совершенствования национальной системы расселения и системы размещения производительных сил на территории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66. 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Наука, технологии и образование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67. Стратегическими целями обеспечения национальной безопасности в области науки, технологий и образования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68. 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образовательных организаций, недостаточное развитие нормативно-правовой базы, неэффективная система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защищенности работников инженерно-технического, профессорско-преподавательского и научно-педагогического состава, качества общего, среднего профессионального и высшего образования.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69. 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 страны.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70. Для решения задач национальной безопасности в области науки, технологий и образования необходимы: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комплексное развитие научного потенциала, восстановление полного научно-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производственного цикла 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формирование системы фундаментальных и </w:t>
      </w:r>
      <w:proofErr w:type="gramStart"/>
      <w:r w:rsidRPr="00B114ED">
        <w:rPr>
          <w:rFonts w:ascii="Times New Roman" w:hAnsi="Times New Roman" w:cs="Times New Roman"/>
          <w:sz w:val="24"/>
          <w:szCs w:val="24"/>
        </w:rPr>
        <w:t>прикладных научных исследований</w:t>
      </w:r>
      <w:proofErr w:type="gramEnd"/>
      <w:r w:rsidRPr="00B114ED">
        <w:rPr>
          <w:rFonts w:ascii="Times New Roman" w:hAnsi="Times New Roman" w:cs="Times New Roman"/>
          <w:sz w:val="24"/>
          <w:szCs w:val="24"/>
        </w:rPr>
        <w:t xml:space="preserve">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развитие перспективных высоких технологий (генная инженерия, робототехника, биологические, информационные и коммуникационные, когнитивные технологии,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природоподобные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конвергентные технологии);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развитие взаимодействия образовательных организаций и научно-исследовательских центров с промышленными предприятиями, расширение практики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создание благоприятных условий для научной деятельности;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лидирующих позиций России в области фундаментального математического образования, физики, химии, биологии, технических наук, гуманитарных и социальных наук;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междисциплинарных исследований;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активное развитие международных связей в области науки и образования, наращивание экспорта качественных образовательных услуг, прежде всего в государства - участники Содружества Независимых Государств, повышение привлекательности образования на русском языке на мировом рынке образовательных услуг.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Здравоохранение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71. 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доступности и качества медицинской помощи;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совершенствование вертикальной системы контроля качества, эффективности и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безопасности лекарственных средств;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соблюдение прав граждан в сфере охраны здоровья и обеспечение связанных с этими правами государственных гарантий.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72. 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сердечно-сосудистые, эндокринологические, ВИЧ-инфекции, туберкулез, наркомания и алкоголизм, увеличение случаев травм и отравлений, доступность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и психотропных веществ для незаконного потребления.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73. 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74. Цели государственной политики в сфере охраны здоровья граждан заключаются в профилактике заболеваний, предотвращении роста заболеваний,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 профилактики и лечения социально значимых заболеваний.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75. В целях противодействия угрозам в сфере охраны здоровья граждан органы 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службы охраны материнства и детства;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паллиативной медицинской помощи, в том числе детям;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lastRenderedPageBreak/>
        <w:t>внедрение современных информационных и коммуникационных технологий;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системы мониторинга биологической обстановки на территории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подготовку специалистов в сфере охраны здоровья граждан в достаточном количестве, повышение качества такой подготовки, а также создание системы непрерывного медицинского образования;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возрождение традиций милосердия;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широкое внедрение инструментов государственно-частного партнерства в сфере охраны здоровья граждан;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конкурентоспособности российского здравоохранения на мировом рынке.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Культура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76. Стратегическими целями обеспечения национальной безопасности в области культуры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повышение роли России в мировом гуманитарном и культурном пространстве.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77. 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78. 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79. 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 мировой истории, противоправные посягательства на объекты культуры.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80. 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культурных связей.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lastRenderedPageBreak/>
        <w:t>81. 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 Россия реализует программы поддержки изучения русского языка и культуры в государствах - участниках Содружества Независимых Государств для ускорения процессов евразийской интеграции.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82. Укреплению национальной безопасности в области культуры способствуют: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внутреннего культурно-познавательного туризма;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формирование государственного заказа на создание кинематографической и печатной продукции, телерадиопрограмм и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усиление государственного контроля за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развитие общей гуманитарной и информационно-телекоммуникационной среды на территориях государств - участников Содружества Независимых Государств и в сопредельных регионах;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использование культурного потенциала России в интересах многостороннего международного сотрудничества.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Экология живых систем и рациональное природопользование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83. Стратегическими целями обеспечения экологической безопасности и рационального природопользования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84. 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экономики в сфере использования природных ресурсов, наличие экологически неблагополучных территорий, характеризующихся высокой степенью загрязнения и деградации природных комплексов. 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государств. Усилению действия этих факторов способствует недостаточная эффективность государственного контроля за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85. 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86. 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стимулирование внедрения инновационных технологий и развития экологически безопасных производств;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развитие индустрии утилизации и вторичного использования отходов производства и потребления;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ликвидацию вредных последствий антропогенного воздействия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</w:t>
      </w:r>
      <w:proofErr w:type="spellStart"/>
      <w:r w:rsidRPr="00B114ED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>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повышение требований экологических стандартов и создание системы экологических фондов;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lastRenderedPageBreak/>
        <w:t>Стратегическая стабильность и равноправное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стратегическое партнерство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87. 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88. 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89. Развитие отношений двустороннего и многостороннего сотрудничества с государствами 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Россия развивает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самого Содружества, а также Организации </w:t>
      </w:r>
      <w:hyperlink r:id="rId14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 - участниками Содружества Независимых Государств, Республикой Абхазия и Республикой Южная Осетия.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90. Российская Федерация выступает за качественное развитие Организации </w:t>
      </w:r>
      <w:hyperlink r:id="rId15" w:history="1">
        <w:r w:rsidRPr="00B114ED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B114ED">
        <w:rPr>
          <w:rFonts w:ascii="Times New Roman" w:hAnsi="Times New Roman" w:cs="Times New Roman"/>
          <w:sz w:val="24"/>
          <w:szCs w:val="24"/>
        </w:rPr>
        <w:t xml:space="preserve"> о коллективной безопасности, превращение ее в универсальную международную организацию, способную противостоять региональным вызовам и угрозам военно-политического и военно-стратегического характера (включая международный терроризм и экстремизм,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91. 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 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трудовых ресурсов, реализации совместных инфраструктурных и инвестиционных проектов.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92. Российская Федерация придает важное значение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 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93. 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94. Российская Федерация отводит важную роль привилегированному стратегическому партнерству с Республикой Индией.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lastRenderedPageBreak/>
        <w:t>95. 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96. 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97. 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98. 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99. Особое значение имеет развитие равноправного и взаимовыгодного международного сотрудничества в Арктике.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100. Формирование благоприятных условий для устойчивого развития Российской Федерации на долгосрочную перспективу осуществляется путем обеспечения 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101. 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</w:t>
      </w:r>
      <w:proofErr w:type="gramStart"/>
      <w:r w:rsidRPr="00B114ED">
        <w:rPr>
          <w:rFonts w:ascii="Times New Roman" w:hAnsi="Times New Roman" w:cs="Times New Roman"/>
          <w:sz w:val="24"/>
          <w:szCs w:val="24"/>
        </w:rPr>
        <w:t>сокращения и ограничения стратегических наступательных вооружений</w:t>
      </w:r>
      <w:proofErr w:type="gramEnd"/>
      <w:r w:rsidRPr="00B114ED">
        <w:rPr>
          <w:rFonts w:ascii="Times New Roman" w:hAnsi="Times New Roman" w:cs="Times New Roman"/>
          <w:sz w:val="24"/>
          <w:szCs w:val="24"/>
        </w:rPr>
        <w:t xml:space="preserve"> и разработка при необходимости новых соглашений в данной области.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102. 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103. 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Устава Организации Объединенных Наций, а также с позиций приверженности контролю над вооружениями и рациональной достаточности в военном строительстве.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104. В целях сохранения стратегической стабильности Российская Федерация: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выполняет действующие в области ограничения и сокращения вооружений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готова к дальнейшему обсуждению вопросов сокращения ядерных потенциалов на основе двусторонних договоренностей и в многосторонних форматах, а также способствует созданию надлежащих условий, позволяющих сокращать ядерное вооружение без ущерба для международной безопасности и стратегической стабильности;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Устава Организации Объединенных Наций;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содействует формированию системы международной информационной безопасности;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105. В целях обеспечения стратегической стабильности и равноправного многостороннего взаимодействия на международной арене Российская Федерация предпринимает все необходимые усилия по поддержанию на наименее затратном уровне потенциала сдерживания в области стратегических наступательных вооружений.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106. 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обороны, попыток наделения блока глобальными функциями, реализуемыми в нарушение норм международного права.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107. 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определяться готовностью альянса учитывать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V. Организационные, нормативно-правовые и информационные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основы реализации настоящей Стратегии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108. 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109. 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 Деятельность Центрального банка Российской Федерации как участника стратегического планирования осуществляется в целях обеспечения национальных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интересов и реализации стратегических национальных приоритетов.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110. Контроль за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111. 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112. 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113. 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114. 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влияние на состояние национальной безопасности, осуществляются при координирующей роли Совета Безопасности Российской Федерации.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VI. Основные показатели состояния национальной безопасности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115. Основными показателями, необходимыми для оценки состояния национальной безопасности, являются: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ожидаемая продолжительность жизни;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валовой внутренний продукт на душу населения;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14ED">
        <w:rPr>
          <w:rFonts w:ascii="Times New Roman" w:hAnsi="Times New Roman" w:cs="Times New Roman"/>
          <w:sz w:val="24"/>
          <w:szCs w:val="24"/>
        </w:rPr>
        <w:t>децильный</w:t>
      </w:r>
      <w:proofErr w:type="spellEnd"/>
      <w:r w:rsidRPr="00B114ED">
        <w:rPr>
          <w:rFonts w:ascii="Times New Roman" w:hAnsi="Times New Roman" w:cs="Times New Roman"/>
          <w:sz w:val="24"/>
          <w:szCs w:val="24"/>
        </w:rPr>
        <w:t xml:space="preserve">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уровень инфляции;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уровень безработицы;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доля расходов в валовом внутреннем продукте на развитие науки, технологий и образования;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доля расходов в валовом внутреннем продукте на культуру;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доля территории Российской Федерации, не соответствующая экологическим нормативам.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116. Перечень основных показателей состояния национальной безопасности может уточняться по результатам его мониторинга.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>* * *</w:t>
      </w:r>
    </w:p>
    <w:p w:rsidR="00B114ED" w:rsidRPr="00B114ED" w:rsidRDefault="00B114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4ED">
        <w:rPr>
          <w:rFonts w:ascii="Times New Roman" w:hAnsi="Times New Roman" w:cs="Times New Roman"/>
          <w:sz w:val="24"/>
          <w:szCs w:val="24"/>
        </w:rPr>
        <w:t xml:space="preserve">Реализация настоящей Стратегии призвана способствовать развитию национальной </w:t>
      </w:r>
      <w:r w:rsidRPr="00B114ED">
        <w:rPr>
          <w:rFonts w:ascii="Times New Roman" w:hAnsi="Times New Roman" w:cs="Times New Roman"/>
          <w:sz w:val="24"/>
          <w:szCs w:val="24"/>
        </w:rPr>
        <w:lastRenderedPageBreak/>
        <w:t>экономики, улучшению качества жизни граждан, укреплению 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4ED" w:rsidRPr="00B114ED" w:rsidRDefault="00B114E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53A2C" w:rsidRPr="00B114ED" w:rsidRDefault="00553A2C">
      <w:pPr>
        <w:rPr>
          <w:rFonts w:ascii="Times New Roman" w:hAnsi="Times New Roman" w:cs="Times New Roman"/>
          <w:sz w:val="24"/>
          <w:szCs w:val="24"/>
        </w:rPr>
      </w:pPr>
    </w:p>
    <w:sectPr w:rsidR="00553A2C" w:rsidRPr="00B114ED" w:rsidSect="0063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ED"/>
    <w:rsid w:val="00553A2C"/>
    <w:rsid w:val="00B1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6ADA2-F9E9-4234-ABF9-2CCA5373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14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14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42BAD3A350888DA96CDEA5092B7935099A6940A49D04F2341550C9i3E" TargetMode="External"/><Relationship Id="rId13" Type="http://schemas.openxmlformats.org/officeDocument/2006/relationships/hyperlink" Target="consultantplus://offline/ref=D242BAD3A350888DA96CDEA5092B79350A906944ACCA53F065405E9678DAB1BD3D5DA5638A001000C6i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42BAD3A350888DA96CDEA5092B79350A9A6F47A6C253F065405E9678DAB1BD3D5DA5638A001307C6i2E" TargetMode="External"/><Relationship Id="rId12" Type="http://schemas.openxmlformats.org/officeDocument/2006/relationships/hyperlink" Target="consultantplus://offline/ref=D242BAD3A350888DA96CDEA5092B79350A956C4CA7C253F065405E9678CDiA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42BAD3A350888DA96CDEA5092B79350A946B45A8C953F065405E9678CDiAE" TargetMode="External"/><Relationship Id="rId11" Type="http://schemas.openxmlformats.org/officeDocument/2006/relationships/hyperlink" Target="consultantplus://offline/ref=D242BAD3A350888DA96CDEA5092B7935099A6940A49D04F2341550C9i3E" TargetMode="External"/><Relationship Id="rId5" Type="http://schemas.openxmlformats.org/officeDocument/2006/relationships/hyperlink" Target="consultantplus://offline/ref=D242BAD3A350888DA96CDEA5092B793509926E45AACE53F065405E9678DAB1BD3D5DA5638A001205C6iFE" TargetMode="External"/><Relationship Id="rId15" Type="http://schemas.openxmlformats.org/officeDocument/2006/relationships/hyperlink" Target="consultantplus://offline/ref=D242BAD3A350888DA96CDBAA0A2B79350D966A4EF9970CAB3817C5i7E" TargetMode="External"/><Relationship Id="rId10" Type="http://schemas.openxmlformats.org/officeDocument/2006/relationships/hyperlink" Target="consultantplus://offline/ref=D242BAD3A350888DA96CDEA5092B793509926E45AACE53F065405E9678DAB1BD3D5DA5638A001205C6iFE" TargetMode="External"/><Relationship Id="rId4" Type="http://schemas.openxmlformats.org/officeDocument/2006/relationships/hyperlink" Target="consultantplus://offline/ref=D242BAD3A350888DA96CDEA5092B79350A9A6945ABC253F065405E9678DAB1BD3D5DA5638A001007C6i4E" TargetMode="External"/><Relationship Id="rId9" Type="http://schemas.openxmlformats.org/officeDocument/2006/relationships/hyperlink" Target="consultantplus://offline/ref=D242BAD3A350888DA96CDEA5092B79350A9A6945ABC253F065405E9678DAB1BD3D5DA5638A001007C6i4E" TargetMode="External"/><Relationship Id="rId14" Type="http://schemas.openxmlformats.org/officeDocument/2006/relationships/hyperlink" Target="consultantplus://offline/ref=D242BAD3A350888DA96CDBAA0A2B79350D966A4EF9970CAB3817C5i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12007</Words>
  <Characters>68442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Хорьякова Екатерина</dc:creator>
  <cp:keywords/>
  <dc:description/>
  <cp:lastModifiedBy>Хорьякова Екатерина</cp:lastModifiedBy>
  <cp:revision>1</cp:revision>
  <dcterms:created xsi:type="dcterms:W3CDTF">2016-09-08T04:34:00Z</dcterms:created>
  <dcterms:modified xsi:type="dcterms:W3CDTF">2016-09-08T04:39:00Z</dcterms:modified>
</cp:coreProperties>
</file>